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E3304" w14:textId="684BC9AA" w:rsidR="00142FF9" w:rsidRPr="00D83AB7" w:rsidRDefault="0025757C">
      <w:pPr>
        <w:tabs>
          <w:tab w:val="left" w:pos="3544"/>
          <w:tab w:val="right" w:pos="9638"/>
        </w:tabs>
        <w:rPr>
          <w:rFonts w:ascii="Arial" w:hAnsi="Arial" w:cs="Arial"/>
          <w:b/>
          <w:bCs/>
          <w:sz w:val="24"/>
          <w:szCs w:val="24"/>
        </w:rPr>
      </w:pPr>
      <w:bookmarkStart w:id="0" w:name="_Hlk155984529"/>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bookmarkEnd w:id="0"/>
      <w:r w:rsidR="007171DB">
        <w:rPr>
          <w:rFonts w:ascii="Arial" w:hAnsi="Arial" w:cs="Arial"/>
          <w:b/>
          <w:bCs/>
          <w:sz w:val="24"/>
          <w:szCs w:val="24"/>
        </w:rPr>
        <w:tab/>
      </w:r>
      <w:r w:rsidR="00D83AB7" w:rsidRPr="00D83AB7">
        <w:rPr>
          <w:rFonts w:ascii="Arial" w:hAnsi="Arial" w:cs="Arial"/>
          <w:b/>
          <w:bCs/>
          <w:sz w:val="24"/>
          <w:szCs w:val="24"/>
        </w:rPr>
        <w:t>S2-2401185</w:t>
      </w:r>
    </w:p>
    <w:p w14:paraId="09B7F9B2" w14:textId="273D6D41" w:rsidR="00142FF9" w:rsidRDefault="0025757C">
      <w:pPr>
        <w:pBdr>
          <w:bottom w:val="single" w:sz="6" w:space="0" w:color="auto"/>
        </w:pBdr>
        <w:tabs>
          <w:tab w:val="right" w:pos="9638"/>
        </w:tabs>
        <w:spacing w:after="60"/>
        <w:ind w:left="1985" w:hanging="1985"/>
        <w:rPr>
          <w:rFonts w:ascii="Arial" w:hAnsi="Arial" w:cs="Arial"/>
          <w:b/>
          <w:sz w:val="24"/>
        </w:rPr>
      </w:pPr>
      <w:r w:rsidRPr="00B2149D">
        <w:rPr>
          <w:rFonts w:ascii="Arial" w:eastAsia="Arial Unicode MS" w:hAnsi="Arial" w:cs="Arial"/>
          <w:b/>
          <w:bCs/>
          <w:sz w:val="24"/>
        </w:rPr>
        <w:t>Online, Jan 22 – 29, 2024</w:t>
      </w:r>
      <w:r w:rsidR="007171DB">
        <w:rPr>
          <w:rFonts w:ascii="Arial" w:hAnsi="Arial" w:cs="Arial"/>
          <w:b/>
          <w:bCs/>
        </w:rPr>
        <w:tab/>
      </w:r>
    </w:p>
    <w:p w14:paraId="71F2E1F3" w14:textId="69C4F956" w:rsidR="00142FF9" w:rsidRDefault="007171DB">
      <w:pPr>
        <w:ind w:left="2127" w:hanging="2127"/>
        <w:rPr>
          <w:rFonts w:ascii="Arial" w:hAnsi="Arial" w:cs="Arial"/>
          <w:b/>
          <w:lang w:val="en-US" w:eastAsia="zh-CN"/>
        </w:rPr>
      </w:pPr>
      <w:r>
        <w:rPr>
          <w:rFonts w:ascii="Arial" w:hAnsi="Arial" w:cs="Arial"/>
          <w:b/>
        </w:rPr>
        <w:t>Source:</w:t>
      </w:r>
      <w:r>
        <w:rPr>
          <w:rFonts w:ascii="Arial" w:hAnsi="Arial" w:cs="Arial"/>
          <w:b/>
        </w:rPr>
        <w:tab/>
      </w:r>
      <w:r w:rsidR="009727ED">
        <w:rPr>
          <w:rFonts w:ascii="Arial" w:hAnsi="Arial" w:cs="Arial"/>
          <w:b/>
        </w:rPr>
        <w:t>Tencent, Tencent Cloud</w:t>
      </w:r>
    </w:p>
    <w:p w14:paraId="0DD321A3" w14:textId="31D786EA" w:rsidR="00142FF9" w:rsidRPr="00D83AB7" w:rsidRDefault="007171DB">
      <w:pPr>
        <w:ind w:left="2127" w:hanging="2127"/>
        <w:rPr>
          <w:rFonts w:ascii="Arial" w:hAnsi="Arial" w:cs="Arial"/>
          <w:b/>
        </w:rPr>
      </w:pPr>
      <w:r>
        <w:rPr>
          <w:rFonts w:ascii="Arial" w:hAnsi="Arial" w:cs="Arial"/>
          <w:b/>
        </w:rPr>
        <w:t>Title:</w:t>
      </w:r>
      <w:r>
        <w:rPr>
          <w:rFonts w:ascii="Arial" w:hAnsi="Arial" w:cs="Arial"/>
          <w:b/>
        </w:rPr>
        <w:tab/>
      </w:r>
      <w:r w:rsidR="00DF4BF0" w:rsidRPr="00DF4BF0">
        <w:rPr>
          <w:rFonts w:ascii="Arial" w:hAnsi="Arial" w:cs="Arial"/>
          <w:b/>
        </w:rPr>
        <w:t>New use case for WT#3.2:</w:t>
      </w:r>
      <w:r w:rsidR="00DF4BF0">
        <w:rPr>
          <w:rFonts w:ascii="Arial" w:hAnsi="Arial" w:cs="Arial"/>
          <w:b/>
        </w:rPr>
        <w:t xml:space="preserve"> </w:t>
      </w:r>
      <w:r w:rsidR="00D83AB7" w:rsidRPr="00D83AB7">
        <w:rPr>
          <w:rFonts w:ascii="Arial" w:hAnsi="Arial" w:cs="Arial"/>
          <w:b/>
        </w:rPr>
        <w:t>NWDAF enhancements to mitigate</w:t>
      </w:r>
      <w:r w:rsidR="00D83AB7" w:rsidRPr="00D83AB7">
        <w:rPr>
          <w:rFonts w:ascii="Arial" w:hAnsi="Arial" w:cs="Arial" w:hint="eastAsia"/>
          <w:b/>
        </w:rPr>
        <w:t xml:space="preserve"> </w:t>
      </w:r>
      <w:r w:rsidR="00D83AB7" w:rsidRPr="00D83AB7">
        <w:rPr>
          <w:rFonts w:ascii="Arial" w:hAnsi="Arial" w:cs="Arial"/>
          <w:b/>
        </w:rPr>
        <w:t>abnormal behaviours in the 5GS</w:t>
      </w:r>
    </w:p>
    <w:p w14:paraId="77BE3584" w14:textId="77777777" w:rsidR="00142FF9" w:rsidRDefault="007171DB">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5717F7D9" w14:textId="77777777" w:rsidR="00142FF9" w:rsidRDefault="007171DB">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4D8C1314" w14:textId="77777777" w:rsidR="00142FF9" w:rsidRDefault="007171DB">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6D0EC16A" w14:textId="71F243C5" w:rsidR="0025757C" w:rsidRPr="00210D18" w:rsidRDefault="0025757C" w:rsidP="0025757C">
      <w:pPr>
        <w:ind w:left="2127" w:hanging="2127"/>
        <w:rPr>
          <w:rFonts w:ascii="Arial" w:hAnsi="Arial" w:cs="Arial"/>
          <w:i/>
        </w:rPr>
      </w:pPr>
      <w:r w:rsidRPr="00927C1B">
        <w:rPr>
          <w:rFonts w:ascii="Arial" w:hAnsi="Arial" w:cs="Arial"/>
          <w:i/>
        </w:rPr>
        <w:t xml:space="preserve">Abstract: </w:t>
      </w:r>
      <w:r>
        <w:rPr>
          <w:rFonts w:ascii="Arial" w:hAnsi="Arial" w:cs="Arial"/>
          <w:i/>
        </w:rPr>
        <w:t xml:space="preserve">It is proposed a new </w:t>
      </w:r>
      <w:r w:rsidRPr="00210D18">
        <w:rPr>
          <w:rFonts w:ascii="Arial" w:hAnsi="Arial" w:cs="Arial" w:hint="eastAsia"/>
          <w:i/>
        </w:rPr>
        <w:t>use</w:t>
      </w:r>
      <w:r w:rsidRPr="00210D18">
        <w:rPr>
          <w:rFonts w:ascii="Arial" w:hAnsi="Arial" w:cs="Arial"/>
          <w:i/>
        </w:rPr>
        <w:t xml:space="preserve"> </w:t>
      </w:r>
      <w:r w:rsidRPr="00210D18">
        <w:rPr>
          <w:rFonts w:ascii="Arial" w:hAnsi="Arial" w:cs="Arial" w:hint="eastAsia"/>
          <w:i/>
        </w:rPr>
        <w:t>case</w:t>
      </w:r>
      <w:r w:rsidRPr="00210D18">
        <w:rPr>
          <w:rFonts w:ascii="Arial" w:hAnsi="Arial" w:cs="Arial"/>
          <w:i/>
        </w:rPr>
        <w:t xml:space="preserve"> </w:t>
      </w:r>
      <w:r w:rsidRPr="00210D18">
        <w:rPr>
          <w:rFonts w:ascii="Arial" w:hAnsi="Arial" w:cs="Arial" w:hint="eastAsia"/>
          <w:i/>
        </w:rPr>
        <w:t>for</w:t>
      </w:r>
      <w:r w:rsidRPr="00210D18">
        <w:rPr>
          <w:rFonts w:ascii="Arial" w:hAnsi="Arial" w:cs="Arial"/>
          <w:i/>
        </w:rPr>
        <w:t xml:space="preserve"> </w:t>
      </w:r>
      <w:r>
        <w:rPr>
          <w:rFonts w:ascii="Arial" w:hAnsi="Arial" w:cs="Arial"/>
          <w:i/>
        </w:rPr>
        <w:t>key issue related to WT#3.2</w:t>
      </w:r>
    </w:p>
    <w:p w14:paraId="22EE1ED3" w14:textId="77777777" w:rsidR="0025757C" w:rsidRPr="00927C1B" w:rsidRDefault="0025757C" w:rsidP="0025757C">
      <w:pPr>
        <w:pStyle w:val="1"/>
      </w:pPr>
      <w:r w:rsidRPr="0017389B">
        <w:t>1. Introduction/Discussion</w:t>
      </w:r>
    </w:p>
    <w:p w14:paraId="242137AE" w14:textId="3F5558C4" w:rsidR="0025757C" w:rsidRPr="009B4A0B" w:rsidRDefault="0025757C" w:rsidP="0025757C">
      <w:pPr>
        <w:spacing w:after="120"/>
        <w:rPr>
          <w:rFonts w:eastAsia="Yu Mincho"/>
        </w:rPr>
      </w:pPr>
      <w:r>
        <w:t>This paper proposes a new use</w:t>
      </w:r>
      <w:r>
        <w:rPr>
          <w:rFonts w:ascii="Yu Mincho" w:eastAsia="Yu Mincho" w:hAnsi="Yu Mincho" w:hint="eastAsia"/>
        </w:rPr>
        <w:t xml:space="preserve"> </w:t>
      </w:r>
      <w:r>
        <w:t>case of WT#</w:t>
      </w:r>
      <w:r w:rsidR="00E84B6F">
        <w:t>3.</w:t>
      </w:r>
      <w:r>
        <w:t>2</w:t>
      </w:r>
      <w:r w:rsidR="00B20767">
        <w:t>:</w:t>
      </w:r>
      <w:r>
        <w:t xml:space="preserve"> </w:t>
      </w:r>
    </w:p>
    <w:p w14:paraId="39DEEE38" w14:textId="169B380D" w:rsidR="00E84B6F" w:rsidRDefault="00E84B6F" w:rsidP="00E84B6F">
      <w:r>
        <w:t>WT3: Study enhancements to support NWDAF-assisted policy control and address network abnormal behaviour</w:t>
      </w:r>
    </w:p>
    <w:p w14:paraId="3BCD177C" w14:textId="77777777" w:rsidR="00E84B6F" w:rsidRDefault="00E84B6F" w:rsidP="00E84B6F">
      <w:pPr>
        <w:rPr>
          <w:b/>
        </w:rPr>
      </w:pPr>
      <w:r>
        <w:t xml:space="preserve">-WT3.1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68C01379" w14:textId="77777777" w:rsidR="00484FDD" w:rsidRDefault="00E84B6F" w:rsidP="00E84B6F">
      <w:pPr>
        <w:rPr>
          <w:highlight w:val="yellow"/>
        </w:rPr>
      </w:pPr>
      <w:r w:rsidRPr="00E84B6F">
        <w:rPr>
          <w:highlight w:val="yellow"/>
        </w:rPr>
        <w:t xml:space="preserve">-WT3.2 – Study prediction, detection, prevention, and mitigation of network abnormal behaviours i.e. </w:t>
      </w:r>
      <w:bookmarkStart w:id="1" w:name="_Hlk155712548"/>
      <w:r w:rsidRPr="00E84B6F">
        <w:rPr>
          <w:highlight w:val="yellow"/>
        </w:rPr>
        <w:t>signalling storm with the assistance of NWDAF.</w:t>
      </w:r>
      <w:bookmarkEnd w:id="1"/>
    </w:p>
    <w:p w14:paraId="2208A2AE" w14:textId="048E78E1" w:rsidR="0025757C" w:rsidRPr="00E84B6F" w:rsidRDefault="0025757C" w:rsidP="009F720C">
      <w:pPr>
        <w:pStyle w:val="1"/>
      </w:pPr>
      <w:r w:rsidRPr="009F720C">
        <w:t>2. Text Proposal</w:t>
      </w:r>
    </w:p>
    <w:p w14:paraId="4055A52F" w14:textId="77777777" w:rsidR="0025757C" w:rsidRPr="00813D73" w:rsidRDefault="0025757C" w:rsidP="0025757C">
      <w:pPr>
        <w:jc w:val="both"/>
        <w:rPr>
          <w:lang w:eastAsia="zh-CN"/>
        </w:rPr>
      </w:pPr>
      <w:r>
        <w:rPr>
          <w:lang w:eastAsia="zh-CN"/>
        </w:rPr>
        <w:t xml:space="preserve">It is proposed to capture the following changes </w:t>
      </w:r>
      <w:r w:rsidRPr="00210D18">
        <w:rPr>
          <w:lang w:eastAsia="zh-CN"/>
        </w:rPr>
        <w:t>to</w:t>
      </w:r>
      <w:r>
        <w:rPr>
          <w:lang w:eastAsia="zh-CN"/>
        </w:rPr>
        <w:t xml:space="preserve"> TR</w:t>
      </w:r>
      <w:r w:rsidRPr="00DA677B">
        <w:rPr>
          <w:lang w:eastAsia="zh-CN"/>
        </w:rPr>
        <w:t> </w:t>
      </w:r>
      <w:r w:rsidRPr="003D3F62">
        <w:rPr>
          <w:lang w:eastAsia="zh-CN"/>
        </w:rPr>
        <w:t>23.700-84</w:t>
      </w:r>
      <w:r>
        <w:rPr>
          <w:lang w:eastAsia="zh-CN"/>
        </w:rPr>
        <w:t>.</w:t>
      </w:r>
    </w:p>
    <w:p w14:paraId="30AEC9DA" w14:textId="77777777" w:rsidR="0025757C" w:rsidRPr="0042466D" w:rsidRDefault="0025757C" w:rsidP="00257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3" w:name="_Hlk155859225"/>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bookmarkEnd w:id="3"/>
    <w:p w14:paraId="61394C15" w14:textId="77777777" w:rsidR="009F720C" w:rsidRPr="001033FE" w:rsidRDefault="009F720C" w:rsidP="009F720C">
      <w:pPr>
        <w:pStyle w:val="3"/>
        <w:rPr>
          <w:ins w:id="4" w:author="Tencent" w:date="2024-01-12T22:10:00Z"/>
        </w:rPr>
      </w:pPr>
      <w:ins w:id="5" w:author="Tencent" w:date="2024-01-12T22:10:00Z">
        <w:r>
          <w:t>5.1.y</w:t>
        </w:r>
        <w:r>
          <w:tab/>
          <w:t>Use Case #y: &lt;</w:t>
        </w:r>
        <w:r w:rsidRPr="00155FA9">
          <w:rPr>
            <w:rFonts w:cs="Arial"/>
            <w:b/>
          </w:rPr>
          <w:t xml:space="preserve"> </w:t>
        </w:r>
        <w:r w:rsidRPr="00155FA9">
          <w:rPr>
            <w:rFonts w:cs="Arial"/>
            <w:bCs/>
          </w:rPr>
          <w:t xml:space="preserve">NWDAF enhancements to </w:t>
        </w:r>
        <w:r>
          <w:rPr>
            <w:rFonts w:cs="Arial"/>
            <w:bCs/>
            <w:lang w:val="en-US" w:eastAsia="zh-CN"/>
          </w:rPr>
          <w:t>mitigate</w:t>
        </w:r>
        <w:r w:rsidRPr="00155FA9">
          <w:rPr>
            <w:rFonts w:cs="Arial" w:hint="eastAsia"/>
            <w:bCs/>
            <w:lang w:eastAsia="zh-CN"/>
          </w:rPr>
          <w:t xml:space="preserve"> </w:t>
        </w:r>
        <w:r w:rsidRPr="00155FA9">
          <w:rPr>
            <w:rFonts w:cs="Arial"/>
            <w:bCs/>
          </w:rPr>
          <w:t>abnormal behaviours</w:t>
        </w:r>
        <w:r>
          <w:rPr>
            <w:rFonts w:cs="Arial"/>
            <w:bCs/>
          </w:rPr>
          <w:t xml:space="preserve"> in the 5GS</w:t>
        </w:r>
        <w:r>
          <w:t>&gt;</w:t>
        </w:r>
      </w:ins>
    </w:p>
    <w:p w14:paraId="6E289ACB" w14:textId="77777777" w:rsidR="009F720C" w:rsidRDefault="009F720C" w:rsidP="009F720C">
      <w:pPr>
        <w:pStyle w:val="4"/>
        <w:rPr>
          <w:ins w:id="6" w:author="Tencent" w:date="2024-01-12T22:10:00Z"/>
        </w:rPr>
      </w:pPr>
      <w:ins w:id="7" w:author="Tencent" w:date="2024-01-12T22:10:00Z">
        <w:r>
          <w:t>5.1.y.1</w:t>
        </w:r>
        <w:r>
          <w:tab/>
          <w:t>Description</w:t>
        </w:r>
      </w:ins>
    </w:p>
    <w:p w14:paraId="26C73D6E" w14:textId="77777777" w:rsidR="009F720C" w:rsidRDefault="009F720C" w:rsidP="009F720C">
      <w:pPr>
        <w:pStyle w:val="B1"/>
        <w:ind w:left="0" w:firstLine="0"/>
        <w:jc w:val="both"/>
        <w:rPr>
          <w:ins w:id="8" w:author="Tencent" w:date="2024-01-12T22:10:00Z"/>
          <w:lang w:val="en-US" w:eastAsia="zh-CN"/>
        </w:rPr>
      </w:pPr>
      <w:ins w:id="9" w:author="Tencent" w:date="2024-01-12T22:10:00Z">
        <w:r>
          <w:rPr>
            <w:lang w:val="en-US" w:eastAsia="zh-CN"/>
          </w:rPr>
          <w:t>With the popularity of various applications and increasing number of UEs the network needs to serve, there may be abnormal behaviors which happen in the network which can be caused by many reasons not limited to the protocol itself, but some operational reasons.</w:t>
        </w:r>
      </w:ins>
    </w:p>
    <w:p w14:paraId="448C7D27" w14:textId="1F45E228" w:rsidR="009F720C" w:rsidRDefault="009F720C" w:rsidP="009F720C">
      <w:pPr>
        <w:pStyle w:val="B1"/>
        <w:ind w:left="0" w:firstLine="0"/>
        <w:jc w:val="both"/>
        <w:rPr>
          <w:ins w:id="10" w:author="Tencent" w:date="2024-01-12T22:10:00Z"/>
          <w:lang w:val="en-US" w:eastAsia="zh-CN"/>
        </w:rPr>
      </w:pPr>
      <w:ins w:id="11" w:author="Tencent" w:date="2024-01-12T22:10:00Z">
        <w:r>
          <w:rPr>
            <w:lang w:val="en-US" w:eastAsia="zh-CN"/>
          </w:rPr>
          <w:t>As a 5GC internal NF, NWDAF has the capability to collect network status and information related to the network interactions in among NG-RAN and 5GC, and also within 5GC NFs. By analyzing the collected information, the NWDAF may be able to detect some abnormal behaviors from the 5GS including network and UE.</w:t>
        </w:r>
      </w:ins>
    </w:p>
    <w:p w14:paraId="5CAA12FD" w14:textId="77777777" w:rsidR="009F720C" w:rsidRDefault="009F720C" w:rsidP="009F720C">
      <w:pPr>
        <w:pStyle w:val="B1"/>
        <w:ind w:left="0" w:firstLine="0"/>
        <w:jc w:val="both"/>
        <w:rPr>
          <w:ins w:id="12" w:author="Tencent" w:date="2024-01-12T22:10:00Z"/>
        </w:rPr>
      </w:pPr>
      <w:ins w:id="13" w:author="Tencent" w:date="2024-01-12T22:10:00Z">
        <w:r>
          <w:t xml:space="preserve">5GC related NFs in the control plane interacts with NWDAF by triggering a request, NWDAF can therefore derive some new analytics to provide prediction, detection, prevention, and mitigation of network abnormal behaviours. </w:t>
        </w:r>
      </w:ins>
    </w:p>
    <w:p w14:paraId="03A75B3E" w14:textId="77777777" w:rsidR="009F720C" w:rsidRDefault="009F720C" w:rsidP="009F720C">
      <w:pPr>
        <w:pStyle w:val="B1"/>
        <w:ind w:left="0" w:firstLine="0"/>
        <w:jc w:val="both"/>
        <w:rPr>
          <w:ins w:id="14" w:author="Tencent" w:date="2024-01-12T22:10:00Z"/>
        </w:rPr>
      </w:pPr>
      <w:ins w:id="15" w:author="Tencent" w:date="2024-01-12T22:10:00Z">
        <w:r>
          <w:t>For example, NWDAF can train one AI or ML model to predict the future network behaviour by collecting data or other network related resources from RAN and other NFs. In this way, NWDAF may give analytics by sending a request to the AF for application layer configurations and network policy adjustments to achieve QoS requirements of the 5G network.</w:t>
        </w:r>
      </w:ins>
    </w:p>
    <w:p w14:paraId="4663F925" w14:textId="77777777" w:rsidR="009F720C" w:rsidRPr="00E84B6F" w:rsidRDefault="009F720C" w:rsidP="009F720C">
      <w:pPr>
        <w:pStyle w:val="B1"/>
        <w:ind w:left="0" w:firstLine="0"/>
        <w:jc w:val="both"/>
        <w:rPr>
          <w:ins w:id="16" w:author="Tencent" w:date="2024-01-12T22:10:00Z"/>
        </w:rPr>
      </w:pPr>
      <w:ins w:id="17" w:author="Tencent" w:date="2024-01-12T22:10:00Z">
        <w:r>
          <w:t>The NWDAF can also provide assistance to related NF to mitigate the abnormal behaviour if some UE are generating unwanted signalling or data traffic and the related NF can release the connection from the UE or even prevent the UE from causing the unwanted impacts to the 5GS.</w:t>
        </w:r>
      </w:ins>
    </w:p>
    <w:p w14:paraId="3838624D" w14:textId="77777777" w:rsidR="0025757C" w:rsidRPr="0042466D" w:rsidRDefault="0025757C" w:rsidP="00257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p w14:paraId="7669C4B5" w14:textId="2A9EA35E" w:rsidR="00142FF9" w:rsidRDefault="00142FF9" w:rsidP="0025757C">
      <w:pPr>
        <w:pStyle w:val="B1"/>
        <w:ind w:left="0" w:firstLine="0"/>
        <w:rPr>
          <w:rFonts w:ascii="Arial" w:eastAsia="MS Mincho" w:hAnsi="Arial" w:cs="Arial"/>
          <w:color w:val="FF0000"/>
          <w:sz w:val="28"/>
          <w:szCs w:val="28"/>
          <w:lang w:val="en-US"/>
        </w:rPr>
      </w:pPr>
    </w:p>
    <w:sectPr w:rsidR="00142FF9">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80AE0" w14:textId="77777777" w:rsidR="00351A4D" w:rsidRDefault="00351A4D">
      <w:pPr>
        <w:spacing w:after="0"/>
      </w:pPr>
      <w:r>
        <w:separator/>
      </w:r>
    </w:p>
  </w:endnote>
  <w:endnote w:type="continuationSeparator" w:id="0">
    <w:p w14:paraId="0542EEF0" w14:textId="77777777" w:rsidR="00351A4D" w:rsidRDefault="00351A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DE8D" w14:textId="77777777" w:rsidR="00142FF9" w:rsidRDefault="007171DB">
    <w:pPr>
      <w:framePr w:w="646" w:h="244" w:hRule="exact" w:wrap="around" w:vAnchor="text" w:hAnchor="margin" w:y="-5"/>
      <w:rPr>
        <w:rFonts w:ascii="Arial" w:hAnsi="Arial" w:cs="Arial"/>
        <w:b/>
        <w:bCs/>
        <w:i/>
        <w:iCs/>
        <w:sz w:val="18"/>
      </w:rPr>
    </w:pPr>
    <w:r>
      <w:rPr>
        <w:rFonts w:ascii="Arial" w:hAnsi="Arial" w:cs="Arial"/>
        <w:b/>
        <w:bCs/>
        <w:i/>
        <w:iCs/>
        <w:sz w:val="18"/>
      </w:rPr>
      <w:t>3GPP</w:t>
    </w:r>
  </w:p>
  <w:p w14:paraId="15D08BA3" w14:textId="77777777" w:rsidR="00142FF9" w:rsidRDefault="007171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899978" w14:textId="77777777" w:rsidR="00142FF9" w:rsidRDefault="00142F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00983" w14:textId="77777777" w:rsidR="00351A4D" w:rsidRDefault="00351A4D">
      <w:pPr>
        <w:spacing w:after="0"/>
      </w:pPr>
      <w:r>
        <w:separator/>
      </w:r>
    </w:p>
  </w:footnote>
  <w:footnote w:type="continuationSeparator" w:id="0">
    <w:p w14:paraId="38B9A3E1" w14:textId="77777777" w:rsidR="00351A4D" w:rsidRDefault="00351A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3B1B" w14:textId="77777777" w:rsidR="00142FF9" w:rsidRDefault="00142FF9"/>
  <w:p w14:paraId="6ED56BB9" w14:textId="77777777" w:rsidR="00142FF9" w:rsidRDefault="00142F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F7AE" w14:textId="77777777" w:rsidR="00142FF9" w:rsidRDefault="007171DB">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F21D109" w14:textId="77777777" w:rsidR="00142FF9" w:rsidRDefault="007171DB">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3444">
      <w:rPr>
        <w:rFonts w:ascii="Arial" w:hAnsi="Arial" w:cs="Arial"/>
        <w:b/>
        <w:bCs/>
        <w:noProof/>
        <w:sz w:val="18"/>
      </w:rPr>
      <w:t>1</w:t>
    </w:r>
    <w:r>
      <w:rPr>
        <w:rFonts w:ascii="Arial" w:hAnsi="Arial" w:cs="Arial"/>
        <w:b/>
        <w:bCs/>
        <w:sz w:val="18"/>
      </w:rPr>
      <w:fldChar w:fldCharType="end"/>
    </w:r>
  </w:p>
  <w:p w14:paraId="3F5D25CE" w14:textId="77777777" w:rsidR="00142FF9" w:rsidRDefault="00142FF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68BD"/>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4F72"/>
    <w:rsid w:val="00045A9E"/>
    <w:rsid w:val="00045D97"/>
    <w:rsid w:val="00046F24"/>
    <w:rsid w:val="000477A3"/>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3B"/>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78D3"/>
    <w:rsid w:val="001529AA"/>
    <w:rsid w:val="0015595E"/>
    <w:rsid w:val="00155FA9"/>
    <w:rsid w:val="0015701B"/>
    <w:rsid w:val="00160274"/>
    <w:rsid w:val="001613E1"/>
    <w:rsid w:val="00162B48"/>
    <w:rsid w:val="00170C8D"/>
    <w:rsid w:val="00171B28"/>
    <w:rsid w:val="00175A91"/>
    <w:rsid w:val="001807B8"/>
    <w:rsid w:val="001815CC"/>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5757C"/>
    <w:rsid w:val="002632B4"/>
    <w:rsid w:val="00264147"/>
    <w:rsid w:val="00264584"/>
    <w:rsid w:val="002652E2"/>
    <w:rsid w:val="00270A27"/>
    <w:rsid w:val="00271B57"/>
    <w:rsid w:val="00271B5C"/>
    <w:rsid w:val="002720BD"/>
    <w:rsid w:val="00273E26"/>
    <w:rsid w:val="0027544B"/>
    <w:rsid w:val="002759C3"/>
    <w:rsid w:val="002765B5"/>
    <w:rsid w:val="00277C6F"/>
    <w:rsid w:val="0028160C"/>
    <w:rsid w:val="00282289"/>
    <w:rsid w:val="00283574"/>
    <w:rsid w:val="00283E9B"/>
    <w:rsid w:val="0028448D"/>
    <w:rsid w:val="00285B41"/>
    <w:rsid w:val="00285E3B"/>
    <w:rsid w:val="002876E6"/>
    <w:rsid w:val="00287EF5"/>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51A4D"/>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4FDD"/>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A2F"/>
    <w:rsid w:val="004C6D25"/>
    <w:rsid w:val="004C7D0E"/>
    <w:rsid w:val="004D1B52"/>
    <w:rsid w:val="004D2653"/>
    <w:rsid w:val="004D3071"/>
    <w:rsid w:val="004D3B4F"/>
    <w:rsid w:val="004D7073"/>
    <w:rsid w:val="004D7D07"/>
    <w:rsid w:val="004E0527"/>
    <w:rsid w:val="004E17CC"/>
    <w:rsid w:val="004E1935"/>
    <w:rsid w:val="004E3E89"/>
    <w:rsid w:val="004E3FC4"/>
    <w:rsid w:val="004E41A7"/>
    <w:rsid w:val="004E4798"/>
    <w:rsid w:val="004E4D3B"/>
    <w:rsid w:val="004E5948"/>
    <w:rsid w:val="004E5B56"/>
    <w:rsid w:val="004E6379"/>
    <w:rsid w:val="004E6747"/>
    <w:rsid w:val="004E6B6C"/>
    <w:rsid w:val="004F042E"/>
    <w:rsid w:val="004F103E"/>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2E7E"/>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CD1"/>
    <w:rsid w:val="005A18FB"/>
    <w:rsid w:val="005A1E92"/>
    <w:rsid w:val="005A22A0"/>
    <w:rsid w:val="005A250E"/>
    <w:rsid w:val="005A3B1C"/>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A5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299A"/>
    <w:rsid w:val="00622F35"/>
    <w:rsid w:val="006240C7"/>
    <w:rsid w:val="00624941"/>
    <w:rsid w:val="00626427"/>
    <w:rsid w:val="00630798"/>
    <w:rsid w:val="00632DDB"/>
    <w:rsid w:val="0063375A"/>
    <w:rsid w:val="0063391B"/>
    <w:rsid w:val="00634376"/>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134"/>
    <w:rsid w:val="00676D5D"/>
    <w:rsid w:val="00677563"/>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8A7"/>
    <w:rsid w:val="00697109"/>
    <w:rsid w:val="00697D3C"/>
    <w:rsid w:val="006A09A3"/>
    <w:rsid w:val="006A64A8"/>
    <w:rsid w:val="006A6620"/>
    <w:rsid w:val="006A7601"/>
    <w:rsid w:val="006B0775"/>
    <w:rsid w:val="006B0C4F"/>
    <w:rsid w:val="006B0F90"/>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40D8"/>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1DB"/>
    <w:rsid w:val="00717358"/>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2163"/>
    <w:rsid w:val="007B3B2D"/>
    <w:rsid w:val="007B5242"/>
    <w:rsid w:val="007B6526"/>
    <w:rsid w:val="007B7470"/>
    <w:rsid w:val="007B7DE6"/>
    <w:rsid w:val="007C2A1D"/>
    <w:rsid w:val="007C2C76"/>
    <w:rsid w:val="007C449C"/>
    <w:rsid w:val="007C4703"/>
    <w:rsid w:val="007C6B1C"/>
    <w:rsid w:val="007C73F9"/>
    <w:rsid w:val="007D0F10"/>
    <w:rsid w:val="007D19EE"/>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6319"/>
    <w:rsid w:val="00807623"/>
    <w:rsid w:val="00807B3C"/>
    <w:rsid w:val="008104A9"/>
    <w:rsid w:val="00813ACB"/>
    <w:rsid w:val="00814B3A"/>
    <w:rsid w:val="008153FE"/>
    <w:rsid w:val="008156F0"/>
    <w:rsid w:val="0082019D"/>
    <w:rsid w:val="00820279"/>
    <w:rsid w:val="0082187C"/>
    <w:rsid w:val="00821934"/>
    <w:rsid w:val="00823108"/>
    <w:rsid w:val="00824EE4"/>
    <w:rsid w:val="00827901"/>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66717"/>
    <w:rsid w:val="0097055C"/>
    <w:rsid w:val="009719FF"/>
    <w:rsid w:val="00972144"/>
    <w:rsid w:val="00972255"/>
    <w:rsid w:val="009727ED"/>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9F720C"/>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871BA"/>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1A93"/>
    <w:rsid w:val="00B022D9"/>
    <w:rsid w:val="00B025EB"/>
    <w:rsid w:val="00B0297D"/>
    <w:rsid w:val="00B1170A"/>
    <w:rsid w:val="00B13728"/>
    <w:rsid w:val="00B13EBB"/>
    <w:rsid w:val="00B15283"/>
    <w:rsid w:val="00B1639E"/>
    <w:rsid w:val="00B1762D"/>
    <w:rsid w:val="00B20754"/>
    <w:rsid w:val="00B20767"/>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4D"/>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10EB8"/>
    <w:rsid w:val="00C110E1"/>
    <w:rsid w:val="00C11256"/>
    <w:rsid w:val="00C13D5E"/>
    <w:rsid w:val="00C15D5E"/>
    <w:rsid w:val="00C17E4E"/>
    <w:rsid w:val="00C21A8D"/>
    <w:rsid w:val="00C236C7"/>
    <w:rsid w:val="00C23922"/>
    <w:rsid w:val="00C24755"/>
    <w:rsid w:val="00C250D5"/>
    <w:rsid w:val="00C26DB4"/>
    <w:rsid w:val="00C26F4C"/>
    <w:rsid w:val="00C27F60"/>
    <w:rsid w:val="00C31567"/>
    <w:rsid w:val="00C32098"/>
    <w:rsid w:val="00C32190"/>
    <w:rsid w:val="00C35090"/>
    <w:rsid w:val="00C368B7"/>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FF4"/>
    <w:rsid w:val="00C95F34"/>
    <w:rsid w:val="00C96B81"/>
    <w:rsid w:val="00C9722E"/>
    <w:rsid w:val="00C97642"/>
    <w:rsid w:val="00CA2F33"/>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77282"/>
    <w:rsid w:val="00D80191"/>
    <w:rsid w:val="00D83AB7"/>
    <w:rsid w:val="00D83BB4"/>
    <w:rsid w:val="00D853CB"/>
    <w:rsid w:val="00D8595E"/>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859"/>
    <w:rsid w:val="00DD6F34"/>
    <w:rsid w:val="00DD7403"/>
    <w:rsid w:val="00DE1C90"/>
    <w:rsid w:val="00DE1FE8"/>
    <w:rsid w:val="00DE57B4"/>
    <w:rsid w:val="00DE6443"/>
    <w:rsid w:val="00DE66B9"/>
    <w:rsid w:val="00DF02DB"/>
    <w:rsid w:val="00DF16B7"/>
    <w:rsid w:val="00DF2E2A"/>
    <w:rsid w:val="00DF4BF0"/>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B6F"/>
    <w:rsid w:val="00E84CE9"/>
    <w:rsid w:val="00E84F4C"/>
    <w:rsid w:val="00E85205"/>
    <w:rsid w:val="00E853D9"/>
    <w:rsid w:val="00E87A12"/>
    <w:rsid w:val="00E9024A"/>
    <w:rsid w:val="00E925DB"/>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45CB"/>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8AE"/>
    <w:rsid w:val="00FC1B09"/>
    <w:rsid w:val="00FC2DFF"/>
    <w:rsid w:val="00FC67EF"/>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A194455"/>
    <w:rsid w:val="0C9949B9"/>
    <w:rsid w:val="13D11213"/>
    <w:rsid w:val="294A7173"/>
    <w:rsid w:val="2C866019"/>
    <w:rsid w:val="2E4D5985"/>
    <w:rsid w:val="3C2F122E"/>
    <w:rsid w:val="4E1A6AB1"/>
    <w:rsid w:val="5E93283E"/>
    <w:rsid w:val="6E344660"/>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07B77"/>
  <w15:docId w15:val="{8CE31CB1-B73E-4EC0-81C9-17368FB9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pPr>
      <w:spacing w:after="200"/>
    </w:pPr>
    <w:rPr>
      <w:b/>
      <w:bCs/>
      <w:color w:val="4F81BD"/>
      <w:sz w:val="18"/>
      <w:szCs w:val="18"/>
    </w:rPr>
  </w:style>
  <w:style w:type="paragraph" w:styleId="a4">
    <w:name w:val="Document Map"/>
    <w:basedOn w:val="a"/>
    <w:link w:val="a5"/>
    <w:qFormat/>
    <w:rPr>
      <w:rFonts w:ascii="宋体"/>
      <w:sz w:val="18"/>
      <w:szCs w:val="18"/>
    </w:rPr>
  </w:style>
  <w:style w:type="paragraph" w:styleId="a6">
    <w:name w:val="annotation text"/>
    <w:basedOn w:val="a"/>
    <w:link w:val="a7"/>
    <w:unhideWhenUsed/>
    <w:qFormat/>
  </w:style>
  <w:style w:type="paragraph" w:styleId="a8">
    <w:name w:val="Body Text"/>
    <w:basedOn w:val="a"/>
    <w:link w:val="a9"/>
    <w:qFormat/>
    <w:pPr>
      <w:overflowPunct/>
      <w:autoSpaceDE/>
      <w:autoSpaceDN/>
      <w:adjustRightInd/>
      <w:textAlignment w:val="auto"/>
    </w:pPr>
    <w:rPr>
      <w:color w:val="auto"/>
      <w:lang w:eastAsia="en-US"/>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sz w:val="18"/>
      <w:szCs w:val="18"/>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TOC9">
    <w:name w:val="toc 9"/>
    <w:basedOn w:val="TOC8"/>
    <w:next w:val="a"/>
    <w:semiHidden/>
    <w:qFormat/>
    <w:pPr>
      <w:ind w:left="1418" w:hanging="1418"/>
    </w:p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f0">
    <w:name w:val="annotation subject"/>
    <w:basedOn w:val="a6"/>
    <w:next w:val="a6"/>
    <w:link w:val="af1"/>
    <w:unhideWhenUsed/>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Theme"/>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nhideWhenUsed/>
    <w:qFormat/>
    <w:rPr>
      <w:sz w:val="21"/>
      <w:szCs w:val="21"/>
    </w:rPr>
  </w:style>
  <w:style w:type="character" w:customStyle="1" w:styleId="10">
    <w:name w:val="标题 1 字符"/>
    <w:link w:val="1"/>
    <w:qFormat/>
    <w:rPr>
      <w:rFonts w:ascii="Arial" w:hAnsi="Arial"/>
      <w:sz w:val="36"/>
      <w:lang w:val="en-GB" w:eastAsia="ja-JP" w:bidi="ar-SA"/>
    </w:rPr>
  </w:style>
  <w:style w:type="character" w:customStyle="1" w:styleId="a5">
    <w:name w:val="文档结构图 字符"/>
    <w:link w:val="a4"/>
    <w:qFormat/>
    <w:rPr>
      <w:rFonts w:ascii="宋体"/>
      <w:color w:val="000000"/>
      <w:sz w:val="18"/>
      <w:szCs w:val="18"/>
      <w:lang w:val="en-GB" w:eastAsia="ja-JP"/>
    </w:rPr>
  </w:style>
  <w:style w:type="character" w:customStyle="1" w:styleId="a7">
    <w:name w:val="批注文字 字符"/>
    <w:link w:val="a6"/>
    <w:semiHidden/>
    <w:qFormat/>
    <w:rPr>
      <w:color w:val="000000"/>
      <w:lang w:val="en-GB" w:eastAsia="ja-JP"/>
    </w:rPr>
  </w:style>
  <w:style w:type="character" w:customStyle="1" w:styleId="a9">
    <w:name w:val="正文文本 字符"/>
    <w:link w:val="a8"/>
    <w:qFormat/>
    <w:rPr>
      <w:lang w:val="en-GB" w:eastAsia="en-US"/>
    </w:rPr>
  </w:style>
  <w:style w:type="character" w:customStyle="1" w:styleId="ab">
    <w:name w:val="批注框文本 字符"/>
    <w:link w:val="aa"/>
    <w:qFormat/>
    <w:rPr>
      <w:color w:val="000000"/>
      <w:sz w:val="18"/>
      <w:szCs w:val="18"/>
      <w:lang w:val="en-GB" w:eastAsia="ja-JP"/>
    </w:rPr>
  </w:style>
  <w:style w:type="character" w:customStyle="1" w:styleId="ae">
    <w:name w:val="页眉 字符"/>
    <w:link w:val="ad"/>
    <w:qFormat/>
    <w:rPr>
      <w:color w:val="000000"/>
      <w:lang w:val="en-GB" w:eastAsia="ja-JP" w:bidi="ar-SA"/>
    </w:rPr>
  </w:style>
  <w:style w:type="character" w:customStyle="1" w:styleId="af1">
    <w:name w:val="批注主题 字符"/>
    <w:link w:val="af0"/>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Pr>
      <w:rFonts w:eastAsia="Times New Roman"/>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customStyle="1" w:styleId="4-51">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rPr>
      <w:color w:val="FF0000"/>
      <w:lang w:eastAsia="en-US"/>
    </w:rPr>
  </w:style>
  <w:style w:type="paragraph" w:customStyle="1" w:styleId="-110">
    <w:name w:val="彩色底纹 - 强调文字颜色 11"/>
    <w:uiPriority w:val="99"/>
    <w:semiHidden/>
    <w:rPr>
      <w:color w:val="000000"/>
      <w:lang w:val="en-GB" w:eastAsia="ja-JP"/>
    </w:rPr>
  </w:style>
  <w:style w:type="paragraph" w:styleId="af5">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1">
    <w:name w:val="修订1"/>
    <w:uiPriority w:val="71"/>
    <w:unhideWhenUsed/>
    <w:qFormat/>
    <w:rPr>
      <w:color w:val="000000"/>
      <w:lang w:val="en-GB" w:eastAsia="ja-JP"/>
    </w:rPr>
  </w:style>
  <w:style w:type="paragraph" w:customStyle="1" w:styleId="N3">
    <w:name w:val="N3"/>
    <w:basedOn w:val="a"/>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styleId="af6">
    <w:name w:val="Revision"/>
    <w:hidden/>
    <w:uiPriority w:val="99"/>
    <w:semiHidden/>
    <w:rsid w:val="00155FA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373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91430-9D03-417F-A2C7-0B299268B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Pages>
  <Words>427</Words>
  <Characters>2437</Characters>
  <Application>Microsoft Office Word</Application>
  <DocSecurity>0</DocSecurity>
  <Lines>20</Lines>
  <Paragraphs>5</Paragraphs>
  <ScaleCrop>false</ScaleCrop>
  <Company>ETSI/MCC</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Tencent</cp:lastModifiedBy>
  <cp:revision>3</cp:revision>
  <cp:lastPrinted>2003-09-26T03:29:00Z</cp:lastPrinted>
  <dcterms:created xsi:type="dcterms:W3CDTF">2024-01-12T14:49:00Z</dcterms:created>
  <dcterms:modified xsi:type="dcterms:W3CDTF">2024-01-12T15:41:00Z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